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F2681" w14:textId="26763719" w:rsidR="005C6C7D" w:rsidRDefault="00324940">
      <w:pPr>
        <w:widowControl/>
        <w:adjustRightInd w:val="0"/>
        <w:snapToGrid w:val="0"/>
        <w:jc w:val="center"/>
        <w:rPr>
          <w:rFonts w:ascii="微软雅黑" w:eastAsia="微软雅黑" w:hAnsi="微软雅黑" w:cs="微软雅黑" w:hint="eastAsia"/>
          <w:color w:val="013298"/>
          <w:kern w:val="0"/>
          <w:szCs w:val="21"/>
        </w:rPr>
      </w:pPr>
      <w:r>
        <w:rPr>
          <w:rFonts w:ascii="微软雅黑" w:eastAsia="微软雅黑" w:hAnsi="微软雅黑" w:cs="微软雅黑" w:hint="eastAsia"/>
          <w:color w:val="013298"/>
          <w:kern w:val="0"/>
          <w:szCs w:val="21"/>
        </w:rPr>
        <w:t>硕士研究生指导教师简介</w:t>
      </w:r>
    </w:p>
    <w:tbl>
      <w:tblPr>
        <w:tblW w:w="8825" w:type="dxa"/>
        <w:jc w:val="center"/>
        <w:tblCellSpacing w:w="0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7"/>
        <w:gridCol w:w="5191"/>
        <w:gridCol w:w="1737"/>
      </w:tblGrid>
      <w:tr w:rsidR="005C6C7D" w14:paraId="52731800" w14:textId="77777777">
        <w:trPr>
          <w:tblCellSpacing w:w="0" w:type="dxa"/>
          <w:jc w:val="center"/>
        </w:trPr>
        <w:tc>
          <w:tcPr>
            <w:tcW w:w="1897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06D4E3E8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姓名（中文/汉语拼音）</w:t>
            </w:r>
          </w:p>
        </w:tc>
        <w:tc>
          <w:tcPr>
            <w:tcW w:w="5191" w:type="dxa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037E1DF" w14:textId="77777777" w:rsidR="005C6C7D" w:rsidRDefault="00426C61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李源</w:t>
            </w:r>
            <w:r w:rsidR="00DA2BDA"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/</w:t>
            </w: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>L</w:t>
            </w:r>
            <w:r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  <w:t>i</w:t>
            </w:r>
            <w:r>
              <w:rPr>
                <w:rFonts w:ascii="微软雅黑" w:eastAsia="微软雅黑" w:hAnsi="微软雅黑" w:cs="微软雅黑"/>
                <w:b/>
                <w:color w:val="013298"/>
                <w:sz w:val="15"/>
                <w:szCs w:val="15"/>
              </w:rPr>
              <w:t xml:space="preserve"> Yuan</w:t>
            </w:r>
          </w:p>
        </w:tc>
        <w:tc>
          <w:tcPr>
            <w:tcW w:w="1737" w:type="dxa"/>
            <w:vMerge w:val="restart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6AE0F064" w14:textId="41085AA5" w:rsidR="005C6C7D" w:rsidRDefault="005C6C7D" w:rsidP="00FE604F">
            <w:pPr>
              <w:ind w:leftChars="-158" w:left="-332" w:firstLineChars="95" w:firstLine="143"/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476C2EE7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6C9297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职称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440757B" w14:textId="77777777" w:rsidR="005C6C7D" w:rsidRDefault="00426C61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讲师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7E7EC96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279715A5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5029CA" w14:textId="4818C992" w:rsidR="005C6C7D" w:rsidRDefault="00C4373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出生年月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A5FE401" w14:textId="77777777" w:rsidR="005C6C7D" w:rsidRDefault="00426C61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1988. 8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BAC7FD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0057A9" w14:paraId="5363FF65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262186" w14:textId="77777777" w:rsidR="000057A9" w:rsidRDefault="000057A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所在学院（系、所）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E0EF90" w14:textId="0AEACDE5" w:rsidR="000057A9" w:rsidRDefault="00B7154A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建筑学院风景园林系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535800" w14:textId="77777777" w:rsidR="000057A9" w:rsidRDefault="000057A9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6DEBF0C6" w14:textId="77777777">
        <w:trPr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49A839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通讯地址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C76714" w14:textId="24B006FB" w:rsidR="005C6C7D" w:rsidRPr="00FE604F" w:rsidRDefault="00FE604F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Cs/>
                <w:color w:val="013298"/>
                <w:sz w:val="15"/>
                <w:szCs w:val="15"/>
              </w:rPr>
            </w:pPr>
            <w:r w:rsidRPr="00FE604F">
              <w:rPr>
                <w:rFonts w:ascii="微软雅黑" w:eastAsia="微软雅黑" w:hAnsi="微软雅黑" w:cs="微软雅黑" w:hint="eastAsia"/>
                <w:bCs/>
                <w:color w:val="013298"/>
                <w:sz w:val="15"/>
                <w:szCs w:val="15"/>
              </w:rPr>
              <w:t>天津城建大学建筑学院403室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CA31F9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2B960089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80DB89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电子信箱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72D722" w14:textId="207828A7" w:rsidR="005C6C7D" w:rsidRPr="00FE604F" w:rsidRDefault="00FE604F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Cs/>
                <w:color w:val="376175"/>
                <w:sz w:val="14"/>
                <w:szCs w:val="14"/>
              </w:rPr>
            </w:pPr>
            <w:r w:rsidRPr="00F82EAB">
              <w:rPr>
                <w:rFonts w:ascii="微软雅黑" w:eastAsia="微软雅黑" w:hAnsi="微软雅黑" w:cs="微软雅黑" w:hint="eastAsia"/>
                <w:bCs/>
                <w:color w:val="013298"/>
                <w:sz w:val="15"/>
                <w:szCs w:val="15"/>
              </w:rPr>
              <w:t>lucubrator@163.com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B40E51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090812F8" w14:textId="77777777">
        <w:trPr>
          <w:trHeight w:val="90"/>
          <w:tblCellSpacing w:w="0" w:type="dxa"/>
          <w:jc w:val="center"/>
        </w:trPr>
        <w:tc>
          <w:tcPr>
            <w:tcW w:w="189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9F49B5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联系方式</w:t>
            </w:r>
          </w:p>
        </w:tc>
        <w:tc>
          <w:tcPr>
            <w:tcW w:w="519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DB7899" w14:textId="4E7F35B0" w:rsidR="005C6C7D" w:rsidRPr="00C43739" w:rsidRDefault="00C4373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bCs/>
                <w:color w:val="013298"/>
                <w:sz w:val="15"/>
                <w:szCs w:val="15"/>
              </w:rPr>
            </w:pPr>
            <w:r w:rsidRPr="00C43739">
              <w:rPr>
                <w:rFonts w:ascii="微软雅黑" w:eastAsia="微软雅黑" w:hAnsi="微软雅黑" w:cs="微软雅黑" w:hint="eastAsia"/>
                <w:bCs/>
                <w:color w:val="013298"/>
                <w:sz w:val="15"/>
                <w:szCs w:val="15"/>
              </w:rPr>
              <w:t>13810290778</w:t>
            </w:r>
          </w:p>
        </w:tc>
        <w:tc>
          <w:tcPr>
            <w:tcW w:w="1737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AE693D" w14:textId="77777777" w:rsidR="005C6C7D" w:rsidRDefault="005C6C7D">
            <w:pPr>
              <w:jc w:val="center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</w:p>
        </w:tc>
      </w:tr>
      <w:tr w:rsidR="005C6C7D" w14:paraId="5D328345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 w14:paraId="15CC645A" w14:textId="788A4A0C" w:rsidR="005C6C7D" w:rsidRDefault="00C43739">
            <w:pPr>
              <w:widowControl/>
              <w:adjustRightInd w:val="0"/>
              <w:snapToGrid w:val="0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 w:rsidRPr="00FE604F">
              <w:rPr>
                <w:rFonts w:ascii="微软雅黑" w:eastAsia="微软雅黑" w:hAnsi="微软雅黑" w:cs="微软雅黑"/>
                <w:noProof/>
                <w:color w:val="013298"/>
                <w:sz w:val="15"/>
                <w:szCs w:val="15"/>
              </w:rPr>
              <w:drawing>
                <wp:anchor distT="0" distB="0" distL="114300" distR="114300" simplePos="0" relativeHeight="251658240" behindDoc="0" locked="0" layoutInCell="1" allowOverlap="1" wp14:anchorId="1FB7B964" wp14:editId="37AA9CE6">
                  <wp:simplePos x="0" y="0"/>
                  <wp:positionH relativeFrom="column">
                    <wp:posOffset>3907155</wp:posOffset>
                  </wp:positionH>
                  <wp:positionV relativeFrom="paragraph">
                    <wp:posOffset>-1519555</wp:posOffset>
                  </wp:positionV>
                  <wp:extent cx="1616075" cy="1948815"/>
                  <wp:effectExtent l="0" t="0" r="3175" b="0"/>
                  <wp:wrapNone/>
                  <wp:docPr id="5546395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05" t="19811" r="19519" b="4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075" cy="194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24940"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主要研究方向</w:t>
            </w:r>
            <w:r w:rsidR="00DA2BDA"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：</w:t>
            </w:r>
          </w:p>
        </w:tc>
      </w:tr>
      <w:tr w:rsidR="005C6C7D" w14:paraId="1B99D8BC" w14:textId="77777777">
        <w:trPr>
          <w:trHeight w:val="23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75E2DF35" w14:textId="4B4E1FF3" w:rsidR="005C6C7D" w:rsidRDefault="00BE09BB">
            <w:pPr>
              <w:widowControl/>
              <w:spacing w:afterLines="25" w:after="78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 w:rsidRPr="00BE09BB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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 </w:t>
            </w:r>
            <w:r w:rsidRPr="00BE09B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文化遗产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环境</w:t>
            </w:r>
            <w:r w:rsidRPr="00BE09B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的公众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感知</w:t>
            </w:r>
            <w:r w:rsidRPr="00BE09B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与</w:t>
            </w:r>
            <w:r w:rsidR="00613B4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计算</w:t>
            </w:r>
          </w:p>
        </w:tc>
      </w:tr>
      <w:tr w:rsidR="005C6C7D" w14:paraId="75B8B20F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81C6E19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主要学历</w:t>
            </w:r>
          </w:p>
        </w:tc>
      </w:tr>
      <w:tr w:rsidR="005C6C7D" w14:paraId="4A54FEF7" w14:textId="77777777">
        <w:trPr>
          <w:trHeight w:val="10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4282FA4A" w14:textId="14CDF48D" w:rsidR="00070C3C" w:rsidRPr="00070C3C" w:rsidRDefault="00070C3C" w:rsidP="00070C3C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（1）2007年9月-2011年6月，中国农业大学</w:t>
            </w:r>
            <w:r w:rsidR="00F11D1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（9</w:t>
            </w:r>
            <w:r w:rsidR="00F11D1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85/211/</w:t>
            </w:r>
            <w:r w:rsidR="00F11D1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双一流高校）</w:t>
            </w:r>
            <w:r w:rsidR="00F11D1E" w:rsidRPr="00F11D1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，获学士学位</w:t>
            </w:r>
          </w:p>
          <w:p w14:paraId="35C8AE0B" w14:textId="1A55A079" w:rsidR="00070C3C" w:rsidRPr="00070C3C" w:rsidRDefault="00070C3C" w:rsidP="00070C3C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（2）2011年9月-2015年6月，中国农业大学</w:t>
            </w:r>
            <w:r w:rsidR="00F11D1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（9</w:t>
            </w:r>
            <w:r w:rsidR="00F11D1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85/211/</w:t>
            </w:r>
            <w:r w:rsidR="00F11D1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双一流高校）</w:t>
            </w:r>
            <w:r w:rsidR="00F11D1E" w:rsidRPr="00F11D1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 w:rsidR="00C4373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硕士</w:t>
            </w:r>
            <w:r w:rsidR="00F11D1E" w:rsidRPr="00F11D1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  <w:p w14:paraId="4993E8C1" w14:textId="2165E348" w:rsidR="005C6C7D" w:rsidRPr="0016090C" w:rsidRDefault="00070C3C" w:rsidP="006933CC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（3）2015年9月-2021年6月，中国农业大学</w:t>
            </w:r>
            <w:r w:rsidR="00F11D1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（9</w:t>
            </w:r>
            <w:r w:rsidR="00F11D1E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85/211/</w:t>
            </w:r>
            <w:r w:rsidR="00F11D1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双一流高校）</w:t>
            </w:r>
            <w:r w:rsidR="00F11D1E" w:rsidRPr="00F11D1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，获</w:t>
            </w:r>
            <w:r w:rsidR="00C4373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博士</w:t>
            </w:r>
            <w:r w:rsidR="00F11D1E" w:rsidRPr="00F11D1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学位</w:t>
            </w:r>
          </w:p>
        </w:tc>
      </w:tr>
      <w:tr w:rsidR="005C6C7D" w14:paraId="03F2EB53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C6352E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主要学术经历</w:t>
            </w:r>
          </w:p>
        </w:tc>
      </w:tr>
      <w:tr w:rsidR="005C6C7D" w14:paraId="1BFF458B" w14:textId="77777777">
        <w:trPr>
          <w:trHeight w:val="103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193A78D1" w14:textId="33737279" w:rsidR="005C6C7D" w:rsidRDefault="00324940" w:rsidP="00FE604F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【国内经历】</w:t>
            </w:r>
          </w:p>
          <w:p w14:paraId="7DAB65F5" w14:textId="3A9D1076" w:rsidR="00FE604F" w:rsidRDefault="00FE604F" w:rsidP="00FE604F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2025.</w:t>
            </w:r>
            <w:r w:rsidR="0000116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9-2026.</w:t>
            </w:r>
            <w:r w:rsidR="0000116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0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8 清华大学</w:t>
            </w:r>
            <w:r w:rsidR="00B2136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建筑学院 访问学者</w:t>
            </w:r>
          </w:p>
          <w:p w14:paraId="73399D19" w14:textId="3D211E88" w:rsidR="005C6C7D" w:rsidRPr="003838EA" w:rsidRDefault="00BE09BB" w:rsidP="00BE09BB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 w:rsidRPr="003838E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021.</w:t>
            </w:r>
            <w:r w:rsidR="0000116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0</w:t>
            </w:r>
            <w:r w:rsidRPr="003838E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9</w:t>
            </w:r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至今 天津城建大学</w:t>
            </w:r>
            <w:r w:rsidR="00B2136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建筑学院 讲师</w:t>
            </w:r>
          </w:p>
          <w:p w14:paraId="044CCA9C" w14:textId="77777777" w:rsidR="005C6C7D" w:rsidRDefault="00324940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【国外经历】</w:t>
            </w:r>
          </w:p>
          <w:p w14:paraId="11058656" w14:textId="68A28DA9" w:rsidR="005C6C7D" w:rsidRPr="00BE09BB" w:rsidRDefault="00BE09BB" w:rsidP="00BE09BB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BE09B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2018.10-2019.10 意大利罗马大学</w:t>
            </w:r>
            <w:r w:rsidR="006933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BE09B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建筑学院建筑历史、设计与修复系</w:t>
            </w:r>
            <w:r w:rsidR="006933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BE09B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国家公派（CSC）联合培养</w:t>
            </w:r>
            <w:r w:rsidR="006933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博士生</w:t>
            </w:r>
          </w:p>
        </w:tc>
      </w:tr>
      <w:tr w:rsidR="005C6C7D" w14:paraId="614BE623" w14:textId="77777777">
        <w:trPr>
          <w:trHeight w:val="90"/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B1BB718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主要讲授课程</w:t>
            </w:r>
          </w:p>
        </w:tc>
      </w:tr>
      <w:tr w:rsidR="005C6C7D" w14:paraId="79C206A7" w14:textId="77777777">
        <w:trPr>
          <w:trHeight w:val="798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37C8C56D" w14:textId="77777777" w:rsidR="003A2B61" w:rsidRDefault="003A2B61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【本科生课程】</w:t>
            </w:r>
          </w:p>
          <w:p w14:paraId="2C4AB1FA" w14:textId="2756054B" w:rsidR="005C6C7D" w:rsidRDefault="003A2B61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设计基础、风景园林规划设计4、</w:t>
            </w:r>
            <w:r w:rsidRPr="003A2B61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景观感知与场地调研方法</w:t>
            </w:r>
            <w:r w:rsidR="00BE09B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</w:t>
            </w:r>
            <w:r w:rsidR="00FE604F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风景园林</w:t>
            </w:r>
            <w:r w:rsidR="00BE09B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专业外语、数字设计</w:t>
            </w:r>
          </w:p>
          <w:p w14:paraId="489A9352" w14:textId="77777777" w:rsidR="003A2B61" w:rsidRDefault="003A2B61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</w:t>
            </w:r>
            <w:r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研究生课程】</w:t>
            </w:r>
          </w:p>
          <w:p w14:paraId="6D127FE9" w14:textId="77777777" w:rsidR="005C6C7D" w:rsidRPr="003A2B61" w:rsidRDefault="003A2B61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sz w:val="15"/>
                <w:szCs w:val="15"/>
              </w:rPr>
              <w:t>风景园林规划与设计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、人居环境研究方法论与应用</w:t>
            </w:r>
          </w:p>
        </w:tc>
      </w:tr>
      <w:tr w:rsidR="005C6C7D" w14:paraId="5C8F91AA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45F331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主要学术成就、奖励及荣誉</w:t>
            </w:r>
          </w:p>
        </w:tc>
      </w:tr>
      <w:tr w:rsidR="005C6C7D" w14:paraId="04C860FF" w14:textId="77777777">
        <w:trPr>
          <w:trHeight w:val="894"/>
          <w:tblCellSpacing w:w="0" w:type="dxa"/>
          <w:jc w:val="center"/>
        </w:trPr>
        <w:tc>
          <w:tcPr>
            <w:tcW w:w="8825" w:type="dxa"/>
            <w:gridSpan w:val="3"/>
            <w:tcBorders>
              <w:bottom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565EA3EE" w14:textId="7B3F24A1" w:rsidR="00F11D1E" w:rsidRPr="00F11D1E" w:rsidRDefault="00F11D1E" w:rsidP="00F11D1E">
            <w:pPr>
              <w:widowControl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023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 获天津城建大学青年教师教学基本功竞赛 三等奖</w:t>
            </w:r>
          </w:p>
          <w:p w14:paraId="0AD41222" w14:textId="3776B70C" w:rsidR="005C6C7D" w:rsidRDefault="003838EA" w:rsidP="003838EA">
            <w:pPr>
              <w:widowControl/>
              <w:spacing w:beforeLines="25" w:before="78"/>
              <w:ind w:firstLine="288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2016</w:t>
            </w:r>
            <w:r w:rsidR="00F11D1E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年</w:t>
            </w:r>
            <w:r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</w:t>
            </w:r>
            <w:r w:rsidR="0057092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获</w:t>
            </w:r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中国风景园林教育大会优秀论文奖（全国高等学校风景园林学科专业指导委员会颁发）</w:t>
            </w:r>
          </w:p>
        </w:tc>
      </w:tr>
      <w:tr w:rsidR="005C6C7D" w14:paraId="5AA51609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3DC46C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主要科研项目及角色</w:t>
            </w:r>
          </w:p>
        </w:tc>
      </w:tr>
      <w:tr w:rsidR="005C6C7D" w14:paraId="1EFB6058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A4B36F5" w14:textId="77777777" w:rsidR="005C6C7D" w:rsidRDefault="00324940" w:rsidP="003838EA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【在研项目】</w:t>
            </w:r>
          </w:p>
          <w:p w14:paraId="6C0D9DC1" w14:textId="5AEB13D0" w:rsidR="00C43739" w:rsidRDefault="00C43739" w:rsidP="00C43739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（1）</w:t>
            </w:r>
            <w:r w:rsidRPr="00C4373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教育部社会科学司, 教育部人文社会科学研究规划基金一般项目, 25YJAZH069, 数字人文视域下运河文化基因智能解析与景观规划协同机制研究, 2026-01 至今, 在</w:t>
            </w:r>
            <w:proofErr w:type="gramStart"/>
            <w:r w:rsidRPr="00C4373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</w:t>
            </w:r>
            <w:proofErr w:type="gramEnd"/>
            <w:r w:rsidRPr="00C43739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参与</w:t>
            </w:r>
          </w:p>
          <w:p w14:paraId="3B652074" w14:textId="2A759262" w:rsidR="00D66554" w:rsidRDefault="00D66554" w:rsidP="00C43739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（2）</w:t>
            </w:r>
            <w:r w:rsidRPr="00D665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天津市教育委员会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 w:rsidRPr="00D665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天津市教委社科项目重大项目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 w:rsidRPr="00D665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2025JWZD41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proofErr w:type="gramStart"/>
            <w:r w:rsidRPr="00D665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津派文化</w:t>
            </w:r>
            <w:proofErr w:type="gramEnd"/>
            <w:r w:rsidRPr="00D665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知识图谱构建与智能传播应用研究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2026-01至今，在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="00F82E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第一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参与</w:t>
            </w:r>
            <w:r w:rsidR="00F82E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人</w:t>
            </w:r>
          </w:p>
          <w:p w14:paraId="6F020E9B" w14:textId="4868C391" w:rsidR="00070C3C" w:rsidRPr="00070C3C" w:rsidRDefault="00C43739" w:rsidP="00070C3C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 w:rsidR="00C92FD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  <w:r w:rsidR="00070C3C"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天津市教育委员会, 人文社科一般项目, 2024SK057, 基于多</w:t>
            </w:r>
            <w:proofErr w:type="gramStart"/>
            <w:r w:rsidR="00070C3C"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源数据</w:t>
            </w:r>
            <w:proofErr w:type="gramEnd"/>
            <w:r w:rsidR="00070C3C"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的大运河天津段滨水绿地文化服务价值识别与感知评价, 2025-01 至今, 在</w:t>
            </w:r>
            <w:proofErr w:type="gramStart"/>
            <w:r w:rsidR="00070C3C"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</w:t>
            </w:r>
            <w:proofErr w:type="gramEnd"/>
            <w:r w:rsidR="00070C3C"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主持</w:t>
            </w:r>
          </w:p>
          <w:p w14:paraId="61159698" w14:textId="3D0B9D57" w:rsidR="00070C3C" w:rsidRPr="00070C3C" w:rsidRDefault="00C43739" w:rsidP="00070C3C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 w:rsidR="00C92FD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4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  <w:r w:rsidR="00070C3C"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天津市哲学社会科学工作办公室, 一般项目, TJGL24-012, 中国式现代化背景下天津运河文化遗产阐释方法与展示路径研究, 2024-12 至今, 在</w:t>
            </w:r>
            <w:proofErr w:type="gramStart"/>
            <w:r w:rsidR="00070C3C"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</w:t>
            </w:r>
            <w:proofErr w:type="gramEnd"/>
            <w:r w:rsidR="00070C3C"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 w:rsidR="00F82E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第二</w:t>
            </w:r>
            <w:r w:rsidR="00070C3C"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参与</w:t>
            </w:r>
            <w:r w:rsidR="00F82EAB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人</w:t>
            </w:r>
          </w:p>
          <w:p w14:paraId="028806C3" w14:textId="33888D8C" w:rsidR="005C6C7D" w:rsidRDefault="00C43739" w:rsidP="00070C3C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 w:rsidR="00C92FD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  <w:r w:rsidR="00070C3C"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天津市艺术科学规划办公室, 一般项目, A22039, 大运河（天津段）文化遗产可持续发展策略研究,</w:t>
            </w:r>
            <w:r w:rsid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="00070C3C"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2021-11 至今, 在</w:t>
            </w:r>
            <w:proofErr w:type="gramStart"/>
            <w:r w:rsidR="00070C3C"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</w:t>
            </w:r>
            <w:proofErr w:type="gramEnd"/>
            <w:r w:rsidR="00070C3C"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参与</w:t>
            </w:r>
          </w:p>
          <w:p w14:paraId="5AB7E3FA" w14:textId="75E01632" w:rsidR="00075C29" w:rsidRDefault="00C43739" w:rsidP="00070C3C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</w:t>
            </w:r>
            <w:r w:rsidR="00C92FD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  <w:r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天津市教育委员会, 人文社科一般项目, 2022SK088, 基于冬夏热舒适阈值的天津海河滨水休憩空间优化策略研究, 2023-01 至今, 在</w:t>
            </w:r>
            <w:proofErr w:type="gramStart"/>
            <w:r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</w:t>
            </w:r>
            <w:proofErr w:type="gramEnd"/>
            <w:r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参与</w:t>
            </w:r>
          </w:p>
          <w:p w14:paraId="2D3918AD" w14:textId="620B83EE" w:rsidR="00C43739" w:rsidRDefault="00C43739" w:rsidP="00070C3C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（</w:t>
            </w:r>
            <w:r w:rsidR="00C92FD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7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）</w:t>
            </w:r>
            <w:r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天津市教育委员会, 人文社科一般项目, 2024SK058, 文化韧性视角下的天津运河文化遗产“焕活”机制与路径研究, 2025-01 至今, 在</w:t>
            </w:r>
            <w:proofErr w:type="gramStart"/>
            <w:r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研</w:t>
            </w:r>
            <w:proofErr w:type="gramEnd"/>
            <w:r w:rsidRPr="00070C3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参与</w:t>
            </w:r>
          </w:p>
          <w:p w14:paraId="193D1FB0" w14:textId="77777777" w:rsidR="00D66554" w:rsidRPr="00C43739" w:rsidRDefault="00D66554" w:rsidP="00070C3C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  <w:p w14:paraId="37780B55" w14:textId="77777777" w:rsidR="005C6C7D" w:rsidRDefault="00324940" w:rsidP="003838EA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　　【完成项目】</w:t>
            </w:r>
          </w:p>
          <w:p w14:paraId="1206299D" w14:textId="792E53B1" w:rsidR="003838EA" w:rsidRDefault="006933CC" w:rsidP="003838EA">
            <w:pPr>
              <w:widowControl/>
              <w:ind w:left="450" w:hangingChars="300" w:hanging="45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（1）</w:t>
            </w:r>
            <w:r w:rsidRPr="006933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山西省住房和城乡建设厅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</w:t>
            </w:r>
            <w:r w:rsidRPr="006933CC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山西省历史文化名城社会经济价值评估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，202</w:t>
            </w:r>
            <w:r w:rsidR="00B776C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5.</w:t>
            </w:r>
            <w:r w:rsidR="00D665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0</w:t>
            </w:r>
            <w:r w:rsidR="00B776C5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1-2025.12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，参与</w:t>
            </w:r>
          </w:p>
          <w:p w14:paraId="135780F8" w14:textId="7EF0DBD4" w:rsidR="00D66554" w:rsidRPr="00D66554" w:rsidRDefault="00D66554" w:rsidP="00D66554">
            <w:pPr>
              <w:widowControl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（2）</w:t>
            </w:r>
            <w:r w:rsidRPr="00D665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天津市社会科学界联合会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 w:rsidRPr="00D665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天津市社科联调研项目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, </w:t>
            </w:r>
            <w:r w:rsidRPr="00D66554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海河历史文化街区“低空文旅资源”的调查、开发与利用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, 2025.03-2025.09, 参与</w:t>
            </w:r>
          </w:p>
        </w:tc>
      </w:tr>
      <w:tr w:rsidR="005C6C7D" w14:paraId="57611C76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op w:val="single" w:sz="12" w:space="0" w:color="0033CC"/>
              <w:tl2br w:val="nil"/>
              <w:tr2bl w:val="nil"/>
            </w:tcBorders>
            <w:shd w:val="clear" w:color="auto" w:fill="FFFFFF"/>
            <w:vAlign w:val="center"/>
          </w:tcPr>
          <w:p w14:paraId="2CABD6ED" w14:textId="77777777" w:rsidR="005C6C7D" w:rsidRDefault="00324940">
            <w:pPr>
              <w:widowControl/>
              <w:adjustRightInd w:val="0"/>
              <w:snapToGrid w:val="0"/>
              <w:jc w:val="left"/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Style w:val="a9"/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lastRenderedPageBreak/>
              <w:t>代表性论文/论著及检索情况</w:t>
            </w:r>
          </w:p>
        </w:tc>
      </w:tr>
      <w:tr w:rsidR="005C6C7D" w14:paraId="19E9BF10" w14:textId="77777777">
        <w:trPr>
          <w:tblCellSpacing w:w="0" w:type="dxa"/>
          <w:jc w:val="center"/>
        </w:trPr>
        <w:tc>
          <w:tcPr>
            <w:tcW w:w="882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8DB6F4" w14:textId="77777777" w:rsidR="003838EA" w:rsidRDefault="00324940" w:rsidP="00D66554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【发表论文】已在国内外学术刊物发表学术论文</w:t>
            </w:r>
            <w:r w:rsid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多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余篇，主要包括：</w:t>
            </w:r>
          </w:p>
          <w:p w14:paraId="481D20ED" w14:textId="0F3306C6" w:rsidR="00D66554" w:rsidRDefault="00D66554" w:rsidP="00D66554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[1] </w:t>
            </w:r>
            <w:r w:rsidRPr="00D665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从艺术家介入到艺术介入：</w:t>
            </w:r>
            <w:proofErr w:type="gramStart"/>
            <w:r w:rsidRPr="00D665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上下苑村生活空间</w:t>
            </w:r>
            <w:proofErr w:type="gramEnd"/>
            <w:r w:rsidRPr="00D665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的绅士化演变研究.小城镇建设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 w:rsidRPr="00D665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2024(09)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:82-90.</w:t>
            </w:r>
          </w:p>
          <w:p w14:paraId="20F05FC1" w14:textId="0BF2FB26" w:rsidR="00D66554" w:rsidRDefault="00D66554" w:rsidP="00D66554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[2] </w:t>
            </w:r>
            <w:r w:rsidRPr="00D665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国外城市中心商务区的公共艺术建设模式研究——以纽约、巴黎、东京为例.华中建筑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.</w:t>
            </w:r>
            <w:r w:rsidRPr="00D665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2023(10)</w:t>
            </w:r>
            <w:r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:51-55.</w:t>
            </w:r>
          </w:p>
          <w:p w14:paraId="2EB0918C" w14:textId="3855A33F" w:rsidR="003838EA" w:rsidRPr="003838EA" w:rsidRDefault="003838EA" w:rsidP="003838EA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D665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3</w:t>
            </w:r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="00D665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城市运河文化景观的公众意象感知——以扬州为例.风景园林,2023,30(02):89-96.</w:t>
            </w:r>
          </w:p>
          <w:p w14:paraId="46CC78B5" w14:textId="543E9DD1" w:rsidR="003838EA" w:rsidRPr="003838EA" w:rsidRDefault="003838EA" w:rsidP="003838EA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D665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4</w:t>
            </w:r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="00D665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北京园林寺庙景观的公众认知与体验评价研究——以潭</w:t>
            </w:r>
            <w:proofErr w:type="gramStart"/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柘</w:t>
            </w:r>
            <w:proofErr w:type="gramEnd"/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寺、八大处、大觉寺和红螺寺为例. 中国园林.2020,36(12):95-100.</w:t>
            </w:r>
          </w:p>
          <w:p w14:paraId="2D3F9138" w14:textId="0CA6DDFD" w:rsidR="003838EA" w:rsidRPr="003838EA" w:rsidRDefault="003838EA" w:rsidP="003838EA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D665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5</w:t>
            </w:r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 风景意象的“诗化”再现——明代北京佛寺园林的景观认知[J].风景园林,2022,29(04):128-133.</w:t>
            </w:r>
          </w:p>
          <w:p w14:paraId="7AB2E689" w14:textId="02D3E2D3" w:rsidR="003838EA" w:rsidRPr="003838EA" w:rsidRDefault="003838EA" w:rsidP="003838EA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D665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6</w:t>
            </w:r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="00D665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北京中心城区宗教遗产空间的现代转型与景观表征——以汉传佛教文物保护单位为例[J].华中建筑,2022,40(01):95-99.</w:t>
            </w:r>
          </w:p>
          <w:p w14:paraId="3C4303C4" w14:textId="513ACEEC" w:rsidR="003838EA" w:rsidRPr="003838EA" w:rsidRDefault="003838EA" w:rsidP="003838EA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3838E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[</w:t>
            </w:r>
            <w:r w:rsidR="00D665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7</w:t>
            </w:r>
            <w:r w:rsidRPr="003838E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] Assessment of Online Public Opinion on Historical Gardens[C</w:t>
            </w:r>
            <w:proofErr w:type="gramStart"/>
            <w:r w:rsidRPr="003838E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>].Proceedings</w:t>
            </w:r>
            <w:proofErr w:type="gramEnd"/>
            <w:r w:rsidRPr="003838EA">
              <w:rPr>
                <w:rFonts w:ascii="微软雅黑" w:eastAsia="微软雅黑" w:hAnsi="微软雅黑" w:cs="微软雅黑"/>
                <w:color w:val="013298"/>
                <w:kern w:val="0"/>
                <w:sz w:val="15"/>
                <w:szCs w:val="15"/>
              </w:rPr>
              <w:t xml:space="preserve"> of 55th IFLA Conference. Singapore, 2018:1487-1495.</w:t>
            </w:r>
          </w:p>
          <w:p w14:paraId="71F4428D" w14:textId="0896A09E" w:rsidR="003838EA" w:rsidRPr="003838EA" w:rsidRDefault="003838EA" w:rsidP="003838EA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D665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8</w:t>
            </w:r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="00D665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情感与记忆的转置——大众视角下历史园林的媒体表征[C]. 中国建筑学会建筑与文化委员会2017年国际学术讨论会论文集.苏州, 2017:73-77.</w:t>
            </w:r>
          </w:p>
          <w:p w14:paraId="42AA1EF2" w14:textId="32D4A2D9" w:rsidR="005C6C7D" w:rsidRPr="003838EA" w:rsidRDefault="003838EA" w:rsidP="003838EA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[</w:t>
            </w:r>
            <w:r w:rsidR="00D665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9</w:t>
            </w:r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]</w:t>
            </w:r>
            <w:r w:rsidR="00D66554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 xml:space="preserve"> </w:t>
            </w:r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权力视角下的北京汉传佛寺空间</w:t>
            </w:r>
            <w:proofErr w:type="gramStart"/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演变再</w:t>
            </w:r>
            <w:proofErr w:type="gramEnd"/>
            <w:r w:rsidRPr="003838EA"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  <w:t>审视[C].中国风景园林学会2017年会议论文集.西安, 2017(10):16-21.</w:t>
            </w:r>
          </w:p>
          <w:p w14:paraId="13721058" w14:textId="77777777" w:rsidR="005C6C7D" w:rsidRDefault="005C6C7D">
            <w:pPr>
              <w:widowControl/>
              <w:ind w:firstLine="300"/>
              <w:jc w:val="left"/>
              <w:rPr>
                <w:rFonts w:ascii="微软雅黑" w:eastAsia="微软雅黑" w:hAnsi="微软雅黑" w:cs="微软雅黑" w:hint="eastAsia"/>
                <w:color w:val="013298"/>
                <w:kern w:val="0"/>
                <w:sz w:val="15"/>
                <w:szCs w:val="15"/>
              </w:rPr>
            </w:pPr>
          </w:p>
        </w:tc>
      </w:tr>
    </w:tbl>
    <w:p w14:paraId="37537A0B" w14:textId="77777777" w:rsidR="005C6C7D" w:rsidRDefault="005C6C7D"/>
    <w:sectPr w:rsidR="005C6C7D">
      <w:pgSz w:w="11906" w:h="16838"/>
      <w:pgMar w:top="1040" w:right="1486" w:bottom="1098" w:left="13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E50CE" w14:textId="77777777" w:rsidR="00CB0EEC" w:rsidRDefault="00CB0EEC" w:rsidP="00426C61">
      <w:r>
        <w:separator/>
      </w:r>
    </w:p>
  </w:endnote>
  <w:endnote w:type="continuationSeparator" w:id="0">
    <w:p w14:paraId="562B15B5" w14:textId="77777777" w:rsidR="00CB0EEC" w:rsidRDefault="00CB0EEC" w:rsidP="0042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1EF28" w14:textId="77777777" w:rsidR="00CB0EEC" w:rsidRDefault="00CB0EEC" w:rsidP="00426C61">
      <w:r>
        <w:separator/>
      </w:r>
    </w:p>
  </w:footnote>
  <w:footnote w:type="continuationSeparator" w:id="0">
    <w:p w14:paraId="18FD8020" w14:textId="77777777" w:rsidR="00CB0EEC" w:rsidRDefault="00CB0EEC" w:rsidP="00426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Y4ZjM4MzJkM2FkYjI4YjY4OTM3ZTM1NTRmNzZhMjkifQ=="/>
  </w:docVars>
  <w:rsids>
    <w:rsidRoot w:val="1474690E"/>
    <w:rsid w:val="0000116C"/>
    <w:rsid w:val="000057A9"/>
    <w:rsid w:val="0004427E"/>
    <w:rsid w:val="00070C3C"/>
    <w:rsid w:val="00075C29"/>
    <w:rsid w:val="00157F0C"/>
    <w:rsid w:val="0016090C"/>
    <w:rsid w:val="001C7E3E"/>
    <w:rsid w:val="001F295B"/>
    <w:rsid w:val="00236398"/>
    <w:rsid w:val="002436C1"/>
    <w:rsid w:val="00262D44"/>
    <w:rsid w:val="002F2E2E"/>
    <w:rsid w:val="00324940"/>
    <w:rsid w:val="00327589"/>
    <w:rsid w:val="0035026F"/>
    <w:rsid w:val="00380A29"/>
    <w:rsid w:val="003838EA"/>
    <w:rsid w:val="003A2B61"/>
    <w:rsid w:val="003D1F5D"/>
    <w:rsid w:val="00426C61"/>
    <w:rsid w:val="00513211"/>
    <w:rsid w:val="00570925"/>
    <w:rsid w:val="005C6C7D"/>
    <w:rsid w:val="0060227C"/>
    <w:rsid w:val="00613B4A"/>
    <w:rsid w:val="006226D7"/>
    <w:rsid w:val="00627EAE"/>
    <w:rsid w:val="00634A25"/>
    <w:rsid w:val="006933CC"/>
    <w:rsid w:val="006B68C1"/>
    <w:rsid w:val="00781C7B"/>
    <w:rsid w:val="007B0AE8"/>
    <w:rsid w:val="007B7885"/>
    <w:rsid w:val="007E5EF5"/>
    <w:rsid w:val="00876016"/>
    <w:rsid w:val="00896C0F"/>
    <w:rsid w:val="008B0911"/>
    <w:rsid w:val="008B1C99"/>
    <w:rsid w:val="008C6531"/>
    <w:rsid w:val="008F0791"/>
    <w:rsid w:val="00954697"/>
    <w:rsid w:val="009677A4"/>
    <w:rsid w:val="009A4937"/>
    <w:rsid w:val="00A75626"/>
    <w:rsid w:val="00AB1553"/>
    <w:rsid w:val="00AC55DE"/>
    <w:rsid w:val="00AF6AB1"/>
    <w:rsid w:val="00B2136C"/>
    <w:rsid w:val="00B23BBA"/>
    <w:rsid w:val="00B45D2A"/>
    <w:rsid w:val="00B7154A"/>
    <w:rsid w:val="00B776C5"/>
    <w:rsid w:val="00BC2A83"/>
    <w:rsid w:val="00BE09BB"/>
    <w:rsid w:val="00C159C9"/>
    <w:rsid w:val="00C43739"/>
    <w:rsid w:val="00C840DD"/>
    <w:rsid w:val="00C92FD4"/>
    <w:rsid w:val="00CB0EEC"/>
    <w:rsid w:val="00D66554"/>
    <w:rsid w:val="00DA2BDA"/>
    <w:rsid w:val="00DD6CA0"/>
    <w:rsid w:val="00E04D0E"/>
    <w:rsid w:val="00E34AD8"/>
    <w:rsid w:val="00E842D1"/>
    <w:rsid w:val="00EE2E06"/>
    <w:rsid w:val="00EF042C"/>
    <w:rsid w:val="00F11D1E"/>
    <w:rsid w:val="00F82EAB"/>
    <w:rsid w:val="00FE2C26"/>
    <w:rsid w:val="00FE604F"/>
    <w:rsid w:val="00FF0876"/>
    <w:rsid w:val="03147E79"/>
    <w:rsid w:val="1474690E"/>
    <w:rsid w:val="2BD65BC9"/>
    <w:rsid w:val="2C122335"/>
    <w:rsid w:val="2CF0511B"/>
    <w:rsid w:val="3A063DF1"/>
    <w:rsid w:val="41064FF8"/>
    <w:rsid w:val="524D6099"/>
    <w:rsid w:val="57F71B0A"/>
    <w:rsid w:val="6DB85E94"/>
    <w:rsid w:val="6E28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C20FAA"/>
  <w15:docId w15:val="{1D7CE171-057A-416B-A501-7F0C4878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D66554"/>
    <w:rPr>
      <w:color w:val="605E5C"/>
      <w:shd w:val="clear" w:color="auto" w:fill="E1DFDD"/>
    </w:rPr>
  </w:style>
  <w:style w:type="paragraph" w:styleId="ac">
    <w:name w:val="List Paragraph"/>
    <w:basedOn w:val="a"/>
    <w:uiPriority w:val="99"/>
    <w:unhideWhenUsed/>
    <w:rsid w:val="00D665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2</Pages>
  <Words>867</Words>
  <Characters>1207</Characters>
  <Application>Microsoft Office Word</Application>
  <DocSecurity>0</DocSecurity>
  <Lines>50</Lines>
  <Paragraphs>62</Paragraphs>
  <ScaleCrop>false</ScaleCrop>
  <Company>xtz.kuaimaxt.cn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Yuan Li</cp:lastModifiedBy>
  <cp:revision>10</cp:revision>
  <dcterms:created xsi:type="dcterms:W3CDTF">2025-06-30T04:48:00Z</dcterms:created>
  <dcterms:modified xsi:type="dcterms:W3CDTF">2026-04-02T00:28:00Z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9E3DD89EFD794389B3713243643FCFA5_12</vt:lpwstr>
  </property>
</Properties>
</file>