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2860D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02B188AE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3BD60B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334101B" w14:textId="092F3CF9" w:rsidR="005C6C7D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李小娟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Li X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iaojuan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F5A9FCE" w14:textId="4E0DE98E" w:rsidR="005C6C7D" w:rsidRDefault="00360606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inline distT="0" distB="0" distL="0" distR="0" wp14:anchorId="0C070116" wp14:editId="06C5DC15">
                  <wp:extent cx="1045845" cy="1057275"/>
                  <wp:effectExtent l="0" t="0" r="0" b="0"/>
                  <wp:docPr id="18345901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590103" name="图片 183459010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0686A8EF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D5273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4D748B" w14:textId="1F3ECEE9" w:rsidR="005C6C7D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副教授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7CDF1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20C40476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0B81CF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7FC9C1" w14:textId="0DD7E56F" w:rsidR="005C6C7D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46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6BA5CA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 w14:paraId="2DE8674D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EBE0B0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176DCB" w14:textId="26ADFF55" w:rsidR="000057A9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DBE4E1" w14:textId="77777777"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10E12204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CFCD7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0A1591" w14:textId="04A673A6" w:rsidR="005C6C7D" w:rsidRPr="005A3F64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Cs/>
                <w:color w:val="013298"/>
                <w:sz w:val="15"/>
                <w:szCs w:val="15"/>
              </w:rPr>
            </w:pPr>
            <w:r w:rsidRPr="005A3F64"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天津市西青区津静公路26号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EA0C28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FB42BDA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E2B1D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CE7740" w14:textId="71E53FA9" w:rsidR="005C6C7D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 w:rsidRPr="005A3F64">
              <w:rPr>
                <w:rFonts w:ascii="微软雅黑" w:eastAsia="微软雅黑" w:hAnsi="微软雅黑" w:cs="微软雅黑"/>
                <w:bCs/>
                <w:color w:val="013298"/>
                <w:sz w:val="15"/>
                <w:szCs w:val="15"/>
              </w:rPr>
              <w:t>Mickige680@163.com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C1B7C8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74FBEFC6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032CE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DD6FAE" w14:textId="749785C4" w:rsidR="005C6C7D" w:rsidRDefault="005A3F6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13821646483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124C0A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79422E56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002A7E7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2A38579C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AF87F4B" w14:textId="5F84C042" w:rsidR="005C6C7D" w:rsidRDefault="005A3F64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城市更新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城市色彩风貌，城市设计</w:t>
            </w:r>
          </w:p>
        </w:tc>
      </w:tr>
      <w:tr w:rsidR="005C6C7D" w14:paraId="7BA83EF0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85BCC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548D0983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08367D1" w14:textId="1529B83E" w:rsidR="005C6C7D" w:rsidRDefault="005A3F6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1999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2004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天津城建学院 建筑学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4C325C52" w14:textId="567799EA" w:rsidR="0016090C" w:rsidRDefault="005A3F64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2006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学建筑设计及其理论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430C93C0" w14:textId="300DB3AE" w:rsidR="005C6C7D" w:rsidRPr="0016090C" w:rsidRDefault="005A3F64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2013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城市规划与设计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00CF562C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B2BB7C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24869137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D298C75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459D8975" w14:textId="2FF6A940" w:rsidR="005A3F64" w:rsidRDefault="005A3F64" w:rsidP="005A3F6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2006- 2008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毕业于天津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大学建筑设计及其理论专业，获建筑学硕士学位，研究方向：环境心理学</w:t>
            </w:r>
          </w:p>
          <w:p w14:paraId="0DF82FA7" w14:textId="0475FBCC" w:rsidR="005C6C7D" w:rsidRDefault="005A3F64" w:rsidP="005A3F6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2008- 2013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毕业于天津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大学城市规划与设计专业，获工学博士学位，研究方向：城市色彩</w:t>
            </w:r>
          </w:p>
          <w:p w14:paraId="0548DF2B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57A62702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1C336AA2" w14:textId="7E3ABB5A" w:rsidR="00B23BBA" w:rsidRDefault="005A3F64" w:rsidP="00B23BB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  <w:p w14:paraId="7B8E7E0C" w14:textId="77777777" w:rsidR="005C6C7D" w:rsidRDefault="005C6C7D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6315DC6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7DB26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1EE38786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EE75EA7" w14:textId="319EF723" w:rsidR="005C6C7D" w:rsidRDefault="005A3F6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本科课程：设计基础、毕业设计、城市设计原理、人居环境导论</w:t>
            </w:r>
          </w:p>
          <w:p w14:paraId="38FD1C74" w14:textId="35379685" w:rsidR="005A3F64" w:rsidRDefault="005A3F6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研究生课程：建筑设计（1）、建筑设计（2）</w:t>
            </w:r>
          </w:p>
          <w:p w14:paraId="3D2711D2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8BC0E8A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D2D82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7D802826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54689C9" w14:textId="52673777" w:rsidR="005A3F64" w:rsidRDefault="005A3F64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中国流行色协会</w:t>
            </w:r>
            <w:r w:rsid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建筑与环境色彩研究专业委员会 委员</w:t>
            </w:r>
          </w:p>
          <w:p w14:paraId="718695F4" w14:textId="5282D1F5" w:rsidR="00DA2BDA" w:rsidRPr="005A3F64" w:rsidRDefault="005A3F64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市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城市科学研究会 </w:t>
            </w:r>
            <w:r w:rsid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会员</w:t>
            </w:r>
          </w:p>
          <w:p w14:paraId="533398F7" w14:textId="77777777" w:rsidR="00DA2BDA" w:rsidRPr="00DA2BDA" w:rsidRDefault="00DA2BD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FF0000"/>
                <w:kern w:val="0"/>
                <w:sz w:val="15"/>
                <w:szCs w:val="15"/>
              </w:rPr>
            </w:pPr>
          </w:p>
        </w:tc>
      </w:tr>
      <w:tr w:rsidR="005C6C7D" w14:paraId="3576DB8B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9133A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:rsidRPr="00CF2D37" w14:paraId="5511988C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9463EAF" w14:textId="752745F3" w:rsidR="00CF2D37" w:rsidRPr="00CF2D37" w:rsidRDefault="00CF2D37" w:rsidP="00CF2D37">
            <w:pPr>
              <w:widowControl/>
              <w:ind w:firstLineChars="250" w:firstLine="375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科研成果获奖：相关科研成果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获得2018-2019年度天津市高校智库优秀决策咨询研究成果二等奖（排名第3），2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020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年获得第七届天津市行政科研优秀成果奖二等奖（排名第3）。</w:t>
            </w:r>
          </w:p>
          <w:p w14:paraId="5CFC0BF5" w14:textId="160C4D07" w:rsidR="008A76B0" w:rsidRDefault="00CF2D37" w:rsidP="008A76B0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项目成果获奖：以主要技术负责人负责的《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甘肃省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兰州新区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风貌导则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天津市优秀城乡规划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设计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奖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二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等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、《</w:t>
            </w:r>
            <w:r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泉州台商投资区建筑风格专项规划及建筑色彩专项规划》获全国优秀城乡规划设计奖城市</w:t>
            </w:r>
            <w:r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规划类表扬奖</w:t>
            </w:r>
            <w:r w:rsid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、《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天津市滨海新区响螺湾商务区整合提升规划》天津市优秀城乡规划设计二等奖</w:t>
            </w:r>
            <w:r w:rsid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69C147AC" w14:textId="77777777" w:rsidR="005C6C7D" w:rsidRDefault="008A76B0" w:rsidP="008A76B0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教学成果获奖：主持的</w:t>
            </w:r>
            <w:r w:rsidR="00CF2D37"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《天津红色资源融入建筑学专业教育的课程育人模式及其实践》获天津市教学成果二等奖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CF2D37"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校级教学成果一等奖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="00CF2D37"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《新工科背景下建筑类专业跨学科多专业联合毕业设计教学实践》获2</w:t>
            </w:r>
            <w:r w:rsidR="00CF2D37" w:rsidRPr="00CF2D3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</w:t>
            </w:r>
            <w:r w:rsidR="00CF2D37"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5年校级教学成果一等奖</w:t>
            </w:r>
            <w:r w:rsid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，排名第二</w:t>
            </w:r>
            <w:r w:rsidR="00CF2D37" w:rsidRPr="00CF2D3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01AC9660" w14:textId="00E735D2" w:rsidR="008A76B0" w:rsidRPr="008A76B0" w:rsidRDefault="008A76B0" w:rsidP="008A76B0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曾先后获校级优秀教育管理工作者、优秀党务工作者、优秀教师、优秀党员、优秀毕业设计指导教师、“五比双创”先进个人等荣誉称号。</w:t>
            </w:r>
          </w:p>
        </w:tc>
      </w:tr>
      <w:tr w:rsidR="005C6C7D" w14:paraId="2BB5BA6B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160B2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:rsidRPr="00360606" w14:paraId="74913D0E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BD7502" w14:textId="77777777" w:rsidR="005C6C7D" w:rsidRPr="00360606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lastRenderedPageBreak/>
              <w:t xml:space="preserve">　　【在研项目】</w:t>
            </w:r>
          </w:p>
          <w:p w14:paraId="01A3357D" w14:textId="4F607A04" w:rsidR="005C6C7D" w:rsidRDefault="00360606" w:rsidP="008A76B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（1）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天津市教委社科重大项目</w:t>
            </w:r>
            <w:r w:rsid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: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人工智能对高校教学的影响和提升对策研究, 2025.8-2027.8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66E9D77F" w14:textId="64087243" w:rsidR="008A76B0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横向项目，空间品质提升导向下天津老旧小区更新改造关键技术研究，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2025.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12-2028.12，18.5万，主持</w:t>
            </w:r>
          </w:p>
          <w:p w14:paraId="114FC0E5" w14:textId="4A1DF2EF" w:rsidR="008A76B0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天津市住房城乡建设重点研发课题</w:t>
            </w:r>
            <w:r w:rsid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: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城市更新背景下老旧小区公共空间与照明匹配度研究，2026.4-2026.12，合作单位第一</w:t>
            </w:r>
          </w:p>
          <w:p w14:paraId="1EC8145D" w14:textId="156C6D3A" w:rsidR="00360606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（4）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天津市哲学社会科学项目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便民生活圈中天津老年人日常生活行为模式与空间优化策略研究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，2023.12-2025.12，第一参与人</w:t>
            </w:r>
          </w:p>
          <w:p w14:paraId="796F411B" w14:textId="50BB7122" w:rsidR="008A76B0" w:rsidRPr="008A76B0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教育部第四期供需对接就业育人项目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《“四链”融合视域下建筑类专业就业实习基地建设》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2025.10-2026.10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1FE926DA" w14:textId="310C363B" w:rsidR="008A76B0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市级重点教改项目《新工科背景下基于BIM的建筑全产业链多专业协同教学实践平台建设研究与实践》，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2025.12-2027.12，子课题一主持。</w:t>
            </w:r>
          </w:p>
          <w:p w14:paraId="16B6AF49" w14:textId="77E4626E" w:rsidR="008A76B0" w:rsidRPr="00360606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8A76B0" w:rsidRPr="008A76B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校级重点教改项目《“四链”融合视域下建筑类专业校企协同机制及项目式教学模式研究与实践》 2025.10-2027.10</w:t>
            </w:r>
            <w:r w:rsidR="008A76B0" w:rsidRPr="008A76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6D47B3B5" w14:textId="77777777" w:rsidR="005C6C7D" w:rsidRPr="00360606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1069162B" w14:textId="77777777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（1）天津市科技战略计划课题-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天津主城区健身活动空间需求及供给策略研究，省部级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，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2016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-2018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.9，主持</w:t>
            </w:r>
          </w:p>
          <w:p w14:paraId="2A84208D" w14:textId="77777777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2）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科技部重大支撑项目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--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农村住宅发展趋势与技术需求分析研究,国家级，20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08.12-11.12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，第三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参与人</w:t>
            </w:r>
          </w:p>
          <w:p w14:paraId="29E18C27" w14:textId="77777777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3）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人文社科项目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--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基于环境心理学评价的我国地下交通空间构建模式研究，20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12.1-2014.12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，第一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参与人</w:t>
            </w:r>
          </w:p>
          <w:p w14:paraId="4CCA8038" w14:textId="24D5A82C" w:rsidR="008A76B0" w:rsidRPr="00870BE0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bookmarkStart w:id="0" w:name="_GoBack"/>
            <w:bookmarkEnd w:id="0"/>
            <w:r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4）天津市</w:t>
            </w:r>
            <w:r w:rsidR="00870BE0"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文化和旅游部</w:t>
            </w:r>
            <w:r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项目--京津沪地铁文化比较研究，201</w:t>
            </w:r>
            <w:r w:rsidRPr="00870BE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1.5-13.5</w:t>
            </w:r>
            <w:r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，第二参与人</w:t>
            </w:r>
          </w:p>
          <w:p w14:paraId="0FA5CC33" w14:textId="3610D0B8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（5）天津市</w:t>
            </w:r>
            <w:r w:rsidR="00870BE0"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文化和旅游部</w:t>
            </w:r>
            <w:r w:rsidRPr="00870BE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项目--共生视角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下天津商业步行街区文化特色及更新策略研究， 2013.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11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-201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，第二参与人</w:t>
            </w:r>
          </w:p>
          <w:p w14:paraId="66976A8F" w14:textId="77777777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6）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天津市科技战略计划课题，“互联网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+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”背景下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天津小城镇商业空间演变及其发展模式研究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，2016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-2018.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9，第一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参与人</w:t>
            </w:r>
          </w:p>
          <w:p w14:paraId="400D2544" w14:textId="77777777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）天津城建大学横向项目，莎车县阿瓦提镇土地利用数字化设计技术开发，3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万，主持</w:t>
            </w:r>
          </w:p>
          <w:p w14:paraId="185059D8" w14:textId="2FDB3F52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）天津市高校思想政治工作精品项目-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《天津红色资源融入专业教育的课程育人模式及其实践》，2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021.08-2022.06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，主持；</w:t>
            </w:r>
          </w:p>
          <w:p w14:paraId="2173EF1D" w14:textId="6256C5DF" w:rsidR="008A76B0" w:rsidRPr="00360606" w:rsidRDefault="008A76B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）天津市高校教改研究一般项目，《建筑类专业课程思政融入教学全过程的路径及实践研究》，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-202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5，第四参与</w:t>
            </w:r>
            <w:r w:rsid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7EC55D17" w14:textId="77777777" w:rsidR="005C6C7D" w:rsidRDefault="005C6C7D" w:rsidP="00360606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6D0908E8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2E02C1D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5C6C7D" w:rsidRPr="00360606" w14:paraId="0224B2AB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1ED642" w14:textId="77777777" w:rsidR="005C6C7D" w:rsidRDefault="005C6C7D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0D0E8CE7" w14:textId="4340CC55" w:rsidR="005C6C7D" w:rsidRDefault="00324940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02403531" w14:textId="73EBE867" w:rsidR="005C6C7D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（1）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城市色彩意象-基于视觉思维理论的城市色彩规划路径探讨，《建筑学报》，2015.2，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CSSCI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类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，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一作者</w:t>
            </w:r>
          </w:p>
          <w:p w14:paraId="1FB1C6CF" w14:textId="6BFF0160" w:rsidR="005C6C7D" w:rsidRDefault="00360606" w:rsidP="003606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（2）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我国地铁车站主题文化装饰构建研究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，《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城市轨道交通研究》，201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4.9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，北大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核心</w:t>
            </w:r>
            <w:r w:rsidRPr="0036060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类，第</w:t>
            </w:r>
            <w:r w:rsidRPr="0036060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一作者</w:t>
            </w:r>
          </w:p>
        </w:tc>
      </w:tr>
    </w:tbl>
    <w:p w14:paraId="54E6F7D4" w14:textId="33876373" w:rsidR="005C6C7D" w:rsidRDefault="00360606" w:rsidP="00360606">
      <w:pPr>
        <w:widowControl/>
        <w:ind w:firstLineChars="100" w:firstLine="150"/>
        <w:jc w:val="left"/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（3）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 xml:space="preserve">基于眼动实验的老旧小区建筑色彩感知研究. 城市建筑, 2025, 22 (24): 170-173. </w:t>
      </w:r>
      <w:r w:rsidRPr="00360606"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学术重要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>期刊，</w:t>
      </w:r>
      <w:r w:rsidRPr="00360606"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第三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>作者</w:t>
      </w:r>
    </w:p>
    <w:p w14:paraId="33FDB9EC" w14:textId="53E43C02" w:rsidR="00360606" w:rsidRPr="00360606" w:rsidRDefault="00360606" w:rsidP="00360606">
      <w:pPr>
        <w:widowControl/>
        <w:ind w:firstLineChars="100" w:firstLine="150"/>
        <w:jc w:val="left"/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（4）情感化设计视角下老旧小区游憩空间更新策略</w:t>
      </w:r>
      <w:r w:rsidRPr="00360606"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.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 xml:space="preserve"> 城市建筑, 202</w:t>
      </w: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6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 xml:space="preserve"> (</w:t>
      </w: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3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 xml:space="preserve">): </w:t>
      </w: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1-5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 xml:space="preserve">. </w:t>
      </w:r>
      <w:r w:rsidRPr="00360606"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学术重要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>期刊，</w:t>
      </w: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通讯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>作者</w:t>
      </w:r>
    </w:p>
    <w:p w14:paraId="27C10C33" w14:textId="1DDFF283" w:rsidR="00360606" w:rsidRPr="00360606" w:rsidRDefault="00360606" w:rsidP="00360606">
      <w:pPr>
        <w:widowControl/>
        <w:ind w:firstLineChars="100" w:firstLine="150"/>
        <w:jc w:val="left"/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（5）</w:t>
      </w:r>
      <w:r w:rsidRPr="00360606"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地方红色资源融入建筑学专业教学体系的探索与实践，2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>022</w:t>
      </w:r>
      <w:r w:rsidRPr="00360606"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  <w:t>年中国高等学校建筑教育学术研讨会论文集，第</w:t>
      </w:r>
      <w:r w:rsidRPr="00360606">
        <w:rPr>
          <w:rFonts w:ascii="微软雅黑" w:eastAsia="微软雅黑" w:hAnsi="微软雅黑" w:cs="微软雅黑"/>
          <w:color w:val="013298"/>
          <w:kern w:val="0"/>
          <w:sz w:val="15"/>
          <w:szCs w:val="15"/>
        </w:rPr>
        <w:t>一作者</w:t>
      </w:r>
    </w:p>
    <w:sectPr w:rsidR="00360606" w:rsidRPr="00360606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7D356" w14:textId="77777777" w:rsidR="00870BE0" w:rsidRDefault="00870BE0" w:rsidP="00870BE0">
      <w:r>
        <w:separator/>
      </w:r>
    </w:p>
  </w:endnote>
  <w:endnote w:type="continuationSeparator" w:id="0">
    <w:p w14:paraId="246753F5" w14:textId="77777777" w:rsidR="00870BE0" w:rsidRDefault="00870BE0" w:rsidP="0087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BBD32" w14:textId="77777777" w:rsidR="00870BE0" w:rsidRDefault="00870BE0" w:rsidP="00870BE0">
      <w:r>
        <w:separator/>
      </w:r>
    </w:p>
  </w:footnote>
  <w:footnote w:type="continuationSeparator" w:id="0">
    <w:p w14:paraId="21F00635" w14:textId="77777777" w:rsidR="00870BE0" w:rsidRDefault="00870BE0" w:rsidP="00870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16090C"/>
    <w:rsid w:val="001C7E3E"/>
    <w:rsid w:val="001F295B"/>
    <w:rsid w:val="00236398"/>
    <w:rsid w:val="002436C1"/>
    <w:rsid w:val="00262D44"/>
    <w:rsid w:val="002F2E2E"/>
    <w:rsid w:val="00324940"/>
    <w:rsid w:val="00331683"/>
    <w:rsid w:val="0035026F"/>
    <w:rsid w:val="00360606"/>
    <w:rsid w:val="003D1F5D"/>
    <w:rsid w:val="005A3F64"/>
    <w:rsid w:val="005C6C7D"/>
    <w:rsid w:val="006226D7"/>
    <w:rsid w:val="00634A25"/>
    <w:rsid w:val="006B68C1"/>
    <w:rsid w:val="00721242"/>
    <w:rsid w:val="007B0AE8"/>
    <w:rsid w:val="007B7885"/>
    <w:rsid w:val="00870BE0"/>
    <w:rsid w:val="008A76B0"/>
    <w:rsid w:val="008C6531"/>
    <w:rsid w:val="008F0791"/>
    <w:rsid w:val="00954697"/>
    <w:rsid w:val="009A4937"/>
    <w:rsid w:val="00AC55DE"/>
    <w:rsid w:val="00AF6AB1"/>
    <w:rsid w:val="00B23BBA"/>
    <w:rsid w:val="00B265EC"/>
    <w:rsid w:val="00B45D2A"/>
    <w:rsid w:val="00CF2D37"/>
    <w:rsid w:val="00DA2BDA"/>
    <w:rsid w:val="00DD6CA0"/>
    <w:rsid w:val="00E04D0E"/>
    <w:rsid w:val="00E34AD8"/>
    <w:rsid w:val="00E842D1"/>
    <w:rsid w:val="00EE2E06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8F9693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1794</Words>
  <Characters>476</Characters>
  <Application>Microsoft Office Word</Application>
  <DocSecurity>0</DocSecurity>
  <Lines>3</Lines>
  <Paragraphs>4</Paragraphs>
  <ScaleCrop>false</ScaleCrop>
  <Company>xtz.kuaimaxt.cn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4</cp:revision>
  <dcterms:created xsi:type="dcterms:W3CDTF">2026-06-08T07:31:00Z</dcterms:created>
  <dcterms:modified xsi:type="dcterms:W3CDTF">2026-06-16T02:01:00Z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