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C7D" w:rsidRDefault="00324940">
      <w:pPr>
        <w:widowControl/>
        <w:adjustRightInd w:val="0"/>
        <w:snapToGrid w:val="0"/>
        <w:jc w:val="center"/>
        <w:rPr>
          <w:rFonts w:ascii="微软雅黑" w:eastAsia="微软雅黑" w:hAnsi="微软雅黑" w:cs="微软雅黑"/>
          <w:color w:val="013298"/>
          <w:kern w:val="0"/>
          <w:szCs w:val="21"/>
        </w:rPr>
      </w:pPr>
      <w:r>
        <w:rPr>
          <w:rFonts w:ascii="微软雅黑" w:eastAsia="微软雅黑" w:hAnsi="微软雅黑" w:cs="微软雅黑" w:hint="eastAsia"/>
          <w:color w:val="013298"/>
          <w:kern w:val="0"/>
          <w:szCs w:val="21"/>
        </w:rPr>
        <w:t>硕士研究生指导教师简介</w:t>
      </w:r>
    </w:p>
    <w:tbl>
      <w:tblPr>
        <w:tblW w:w="8825" w:type="dxa"/>
        <w:jc w:val="center"/>
        <w:tblCellSpacing w:w="0" w:type="dxa"/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97"/>
        <w:gridCol w:w="5191"/>
        <w:gridCol w:w="1737"/>
      </w:tblGrid>
      <w:tr w:rsidR="005C6C7D">
        <w:trPr>
          <w:tblCellSpacing w:w="0" w:type="dxa"/>
          <w:jc w:val="center"/>
        </w:trPr>
        <w:tc>
          <w:tcPr>
            <w:tcW w:w="1897" w:type="dxa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姓名（中文/汉语拼音）</w:t>
            </w:r>
          </w:p>
        </w:tc>
        <w:tc>
          <w:tcPr>
            <w:tcW w:w="5191" w:type="dxa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2D3E03" w:rsidP="002D3E03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 xml:space="preserve">梁化民 </w:t>
            </w:r>
            <w:r w:rsidR="00DA2BDA"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/</w:t>
            </w:r>
            <w:r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  <w:t xml:space="preserve"> Liang Huamin</w:t>
            </w:r>
          </w:p>
        </w:tc>
        <w:tc>
          <w:tcPr>
            <w:tcW w:w="1737" w:type="dxa"/>
            <w:vMerge w:val="restart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F32807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EC57F9F" wp14:editId="29BDE0B6">
                  <wp:simplePos x="0" y="0"/>
                  <wp:positionH relativeFrom="column">
                    <wp:posOffset>-192405</wp:posOffset>
                  </wp:positionH>
                  <wp:positionV relativeFrom="paragraph">
                    <wp:posOffset>78740</wp:posOffset>
                  </wp:positionV>
                  <wp:extent cx="1163320" cy="1343025"/>
                  <wp:effectExtent l="0" t="0" r="0" b="9525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2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C6C7D">
        <w:trPr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职称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2D3E03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副教授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5C6C7D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0057A9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年龄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2D3E03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5</w:t>
            </w:r>
            <w:r w:rsidR="004441E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6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5C6C7D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0057A9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0057A9" w:rsidRDefault="000057A9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所在学院（系、所）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0057A9" w:rsidRDefault="002D3E03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土木工程学院交通工程系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0057A9" w:rsidRDefault="000057A9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>
        <w:trPr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通讯地址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2D3E03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 w:rsidRPr="002D3E0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天津市津静路 26 号</w:t>
            </w:r>
            <w:r w:rsidR="00D90AD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土木工程学院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5C6C7D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电子信箱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2D3E03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376175"/>
                <w:sz w:val="14"/>
                <w:szCs w:val="14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376175"/>
                <w:sz w:val="14"/>
                <w:szCs w:val="14"/>
              </w:rPr>
              <w:t>3075992742@qq.com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5C6C7D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联系方式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2D3E03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022-23085076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5C6C7D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bottom"/>
          </w:tcPr>
          <w:p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主要研究方向</w:t>
            </w:r>
            <w:r w:rsidR="00DA2BDA"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：</w:t>
            </w:r>
          </w:p>
        </w:tc>
      </w:tr>
      <w:tr w:rsidR="005C6C7D">
        <w:trPr>
          <w:trHeight w:val="23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2D3E03" w:rsidP="00151776">
            <w:pPr>
              <w:widowControl/>
              <w:spacing w:afterLines="25" w:after="78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交通</w:t>
            </w:r>
            <w:r w:rsidR="0015177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系统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规划</w:t>
            </w:r>
            <w:r w:rsidR="0016090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="000057A9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交通信息化与智能化</w:t>
            </w:r>
            <w:r w:rsidR="0016090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="000057A9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交通运输系统仿真</w:t>
            </w:r>
            <w:r w:rsidR="00C55C2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 交通复杂</w:t>
            </w:r>
            <w:r w:rsidR="0015177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网络</w:t>
            </w:r>
            <w:r w:rsidR="00C55C2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分析</w:t>
            </w:r>
          </w:p>
        </w:tc>
      </w:tr>
      <w:tr w:rsidR="005C6C7D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主要学历</w:t>
            </w:r>
          </w:p>
        </w:tc>
      </w:tr>
      <w:tr w:rsidR="005C6C7D">
        <w:trPr>
          <w:trHeight w:val="109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2D3E03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1989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-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1993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8C6531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毕业于</w:t>
            </w:r>
            <w:r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兰州大学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力学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专业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，获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学士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学位</w:t>
            </w:r>
          </w:p>
          <w:p w:rsidR="0016090C" w:rsidRDefault="002D3E03" w:rsidP="0016090C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1997- 2000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8C6531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毕业于</w:t>
            </w:r>
            <w:r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兰州交通大学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交通运输规划与管理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专业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，获</w:t>
            </w:r>
            <w:r w:rsidR="004A70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硕士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学位</w:t>
            </w:r>
          </w:p>
          <w:p w:rsidR="005C6C7D" w:rsidRPr="0016090C" w:rsidRDefault="005C6C7D" w:rsidP="0016090C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</w:p>
        </w:tc>
      </w:tr>
      <w:tr w:rsidR="005C6C7D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主要学术经历</w:t>
            </w:r>
          </w:p>
        </w:tc>
      </w:tr>
      <w:tr w:rsidR="005C6C7D">
        <w:trPr>
          <w:trHeight w:val="103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324940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【国内经历】</w:t>
            </w:r>
          </w:p>
          <w:p w:rsidR="005C6C7D" w:rsidRDefault="004A70AA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2000年6月-2012年3月，军事交通学院</w:t>
            </w:r>
          </w:p>
          <w:p w:rsidR="005C6C7D" w:rsidRDefault="004A70AA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2012年3月至今，天津城建大学</w:t>
            </w:r>
          </w:p>
          <w:p w:rsidR="005C6C7D" w:rsidRDefault="00324940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【国外经历】</w:t>
            </w:r>
          </w:p>
          <w:p w:rsidR="005C6C7D" w:rsidRDefault="004A70AA" w:rsidP="00C55C23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无。</w:t>
            </w:r>
          </w:p>
        </w:tc>
      </w:tr>
      <w:tr w:rsidR="005C6C7D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主要讲授课程</w:t>
            </w:r>
          </w:p>
        </w:tc>
      </w:tr>
      <w:tr w:rsidR="005C6C7D">
        <w:trPr>
          <w:trHeight w:val="79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4A70AA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《交通调查与分析》，《停车规划与管理》，《道路通行能力分析》，《交通地理信息系统及应用》，《交通信息应用技术》</w:t>
            </w:r>
          </w:p>
          <w:p w:rsidR="005C6C7D" w:rsidRDefault="00696B53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  <w:t>《运输工程导论》，《车路协同技术》</w:t>
            </w:r>
          </w:p>
        </w:tc>
      </w:tr>
      <w:tr w:rsidR="005C6C7D">
        <w:trPr>
          <w:trHeight w:val="126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主要学术兼职</w:t>
            </w:r>
          </w:p>
        </w:tc>
      </w:tr>
      <w:tr w:rsidR="005C6C7D">
        <w:trPr>
          <w:trHeight w:val="810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:rsidR="00DA2BDA" w:rsidRPr="004A70AA" w:rsidRDefault="004A70AA" w:rsidP="00DA2BDA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4A70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曾任天津市交通运输委员会第一届专家委员会委员</w:t>
            </w:r>
          </w:p>
          <w:p w:rsidR="00DA2BDA" w:rsidRPr="00DA2BDA" w:rsidRDefault="00DA2BDA" w:rsidP="00DA2BDA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FF0000"/>
                <w:kern w:val="0"/>
                <w:sz w:val="15"/>
                <w:szCs w:val="15"/>
              </w:rPr>
            </w:pPr>
          </w:p>
        </w:tc>
      </w:tr>
      <w:tr w:rsidR="005C6C7D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主要学术成就、奖励及荣誉</w:t>
            </w:r>
          </w:p>
        </w:tc>
      </w:tr>
      <w:tr w:rsidR="005C6C7D">
        <w:trPr>
          <w:trHeight w:val="894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4A70AA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4A70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2011年9月，</w:t>
            </w:r>
            <w:r w:rsid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参与完成的</w:t>
            </w:r>
            <w:r w:rsidRPr="004A70A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研究成果“战略投送能力分析与评估研究”获中国人民解放军军事科学优秀成果一等奖</w:t>
            </w:r>
          </w:p>
          <w:p w:rsidR="005C6C7D" w:rsidRDefault="005C6C7D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</w:p>
        </w:tc>
      </w:tr>
      <w:tr w:rsidR="005C6C7D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主要科研项目及角色</w:t>
            </w:r>
          </w:p>
        </w:tc>
      </w:tr>
      <w:tr w:rsidR="005C6C7D" w:rsidRPr="00696B53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324940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【在研项目】</w:t>
            </w:r>
          </w:p>
          <w:p w:rsidR="00503641" w:rsidRDefault="00503641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    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(1)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Pr="0050364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京津冀基础研究合作专项项目，智能网联汽车环境理解与风险推演关键技术研究，2024-2027，天津地区负责人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；</w:t>
            </w:r>
            <w:r w:rsidR="0032494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    </w:t>
            </w:r>
          </w:p>
          <w:p w:rsidR="00F32807" w:rsidRDefault="00503641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    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(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)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2025</w:t>
            </w:r>
            <w:r w:rsidRPr="0050364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年度教育部人文社会科学研究项目“生成式人工智能对大学生学习力的双刃剑影响及适应性治理研究”</w:t>
            </w:r>
            <w:r w:rsidRP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，主持；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</w:p>
          <w:p w:rsidR="005C6C7D" w:rsidRPr="00DA2BDA" w:rsidRDefault="00324940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【完成项目】</w:t>
            </w:r>
          </w:p>
          <w:p w:rsidR="00696B53" w:rsidRPr="00696B53" w:rsidRDefault="00696B53" w:rsidP="00696B53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(1) </w:t>
            </w:r>
            <w:r w:rsidRP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国家科技支撑计划项目</w:t>
            </w:r>
            <w:r w:rsidR="00F3280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：</w:t>
            </w:r>
            <w:r w:rsidRP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军事交通运输动态监控系统，2007.1-2009.12，参与； </w:t>
            </w:r>
          </w:p>
          <w:p w:rsidR="00696B53" w:rsidRPr="00696B53" w:rsidRDefault="00696B53" w:rsidP="00696B53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(2) </w:t>
            </w:r>
            <w:r w:rsidRP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国家社科基金军事学项目</w:t>
            </w:r>
            <w:r w:rsidR="00F3280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：</w:t>
            </w:r>
            <w:r w:rsidRP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战略投送能力分析与评估研究，2007.1-2009.12，参与；</w:t>
            </w:r>
          </w:p>
          <w:p w:rsidR="00696B53" w:rsidRPr="00696B53" w:rsidRDefault="00696B53" w:rsidP="00696B53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(3)天津市科技计划项目</w:t>
            </w:r>
            <w:r w:rsidR="00F3280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：</w:t>
            </w:r>
            <w:r w:rsidRP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基于视频图像的石化行业典型施工现场违章作业智能识别,</w:t>
            </w:r>
            <w:r w:rsidR="0015177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P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2020.10-2022.9，主持；</w:t>
            </w:r>
          </w:p>
          <w:p w:rsidR="005C6C7D" w:rsidRDefault="00696B53" w:rsidP="00696B53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(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4</w:t>
            </w:r>
            <w:r w:rsidR="00C55C2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)</w:t>
            </w:r>
            <w:r w:rsidRP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天津市教育科学规划课题</w:t>
            </w:r>
            <w:r w:rsidR="00F3280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：</w:t>
            </w:r>
            <w:r w:rsidRP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天津市理工科大学生素质教育现状调查与转型期对策研究，2016.11-2020.6，主持</w:t>
            </w:r>
            <w:r w:rsidR="0015177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；</w:t>
            </w:r>
            <w:r w:rsidR="00F3280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</w:p>
          <w:p w:rsidR="005C6C7D" w:rsidRDefault="00503641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(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5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)</w:t>
            </w:r>
            <w:r w:rsidRP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天津市教育科学规划课题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：</w:t>
            </w:r>
            <w:r w:rsidRP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三全育人理念下高校素质教育沉浸式环境构建研究，2021.9-2024.8，主持</w:t>
            </w:r>
            <w:r w:rsidR="0015177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。</w:t>
            </w:r>
          </w:p>
        </w:tc>
      </w:tr>
      <w:tr w:rsidR="005C6C7D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lastRenderedPageBreak/>
              <w:t>代表性论文/论著及检索情况</w:t>
            </w:r>
          </w:p>
        </w:tc>
      </w:tr>
      <w:tr w:rsidR="005C6C7D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5C6C7D" w:rsidRDefault="00324940" w:rsidP="00C55C23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【出版著作与教材】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br/>
              <w:t xml:space="preserve">　　</w:t>
            </w:r>
          </w:p>
          <w:p w:rsidR="005C6C7D" w:rsidRDefault="00324940">
            <w:pPr>
              <w:widowControl/>
              <w:adjustRightInd w:val="0"/>
              <w:snapToGrid w:val="0"/>
              <w:spacing w:line="200" w:lineRule="exact"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【发表论文】</w:t>
            </w:r>
          </w:p>
          <w:p w:rsidR="004A784E" w:rsidRPr="004A784E" w:rsidRDefault="004A784E" w:rsidP="004A784E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4A784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[1]</w:t>
            </w:r>
            <w:r w:rsidR="0080350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 w:rsidRPr="004A784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Yanan HOU, Mingbao PANG, Huamin LIANG. Intent Recognition and Trajectory Prediction for Multiple Types of</w:t>
            </w:r>
          </w:p>
          <w:p w:rsidR="004A784E" w:rsidRDefault="004A784E" w:rsidP="004A784E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  </w:t>
            </w:r>
            <w:r w:rsidRPr="004A784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Traffic Participants at an Unsignalized Intersection Based on Bidirectional Spatiotemporal Attention Network[J]. </w:t>
            </w:r>
          </w:p>
          <w:p w:rsidR="004A784E" w:rsidRDefault="004A784E" w:rsidP="004A784E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  </w:t>
            </w:r>
            <w:r w:rsidRPr="004A784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Traffic&amp;Transportation. 2026;38(5):10531068.</w:t>
            </w:r>
            <w:bookmarkStart w:id="0" w:name="_GoBack"/>
            <w:bookmarkEnd w:id="0"/>
          </w:p>
          <w:p w:rsidR="004A784E" w:rsidRDefault="003B30DC" w:rsidP="003B30DC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bookmarkStart w:id="1" w:name="OLE_LINK3"/>
            <w:bookmarkStart w:id="2" w:name="OLE_LINK4"/>
            <w:r w:rsidRPr="003B30D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[</w:t>
            </w:r>
            <w:r w:rsidR="004A784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</w:t>
            </w:r>
            <w:r w:rsidRPr="003B30D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]</w:t>
            </w:r>
            <w:bookmarkEnd w:id="1"/>
            <w:bookmarkEnd w:id="2"/>
            <w:r w:rsidR="0080350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 w:rsidRPr="003B30D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Xiaohua Zhao,Xiang Li,Huamin Liang.Optimizing Driving Behavior of Older Drivers at Intersections: An Empirical </w:t>
            </w:r>
          </w:p>
          <w:p w:rsidR="003B30DC" w:rsidRDefault="004A784E" w:rsidP="003B30DC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  </w:t>
            </w:r>
            <w:r w:rsidR="003B30DC" w:rsidRPr="003B30D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Study Based on Self-Determination Theory,CICTP 2026.</w:t>
            </w:r>
          </w:p>
          <w:p w:rsidR="00D50889" w:rsidRDefault="00D50889" w:rsidP="00D50889">
            <w:pPr>
              <w:widowControl/>
              <w:ind w:leftChars="150" w:left="540" w:hangingChars="150" w:hanging="225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3B30D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[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3</w:t>
            </w:r>
            <w:r w:rsidRPr="003B30D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]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 w:rsidRPr="00D50889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Luming Gao, Mingbao Pang &amp; Huamin Liang (04 Dec 2025): Trajectory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Pr="00D50889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prediction for multiple types of tra</w:t>
            </w:r>
            <w:r w:rsidRPr="00D50889">
              <w:rPr>
                <w:rFonts w:ascii="Calibri" w:eastAsia="微软雅黑" w:hAnsi="Calibri" w:cs="Calibri"/>
                <w:color w:val="013298"/>
                <w:kern w:val="0"/>
                <w:sz w:val="15"/>
                <w:szCs w:val="15"/>
              </w:rPr>
              <w:t>ﬃ</w:t>
            </w:r>
            <w:r w:rsidRPr="00D50889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c participants at a signalized intersection based on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Pr="00D50889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Heterogeneous Spatio-Temporal Multi-Scale Attention Network, </w:t>
            </w:r>
          </w:p>
          <w:p w:rsidR="004A784E" w:rsidRDefault="00D50889" w:rsidP="00D50889">
            <w:pPr>
              <w:widowControl/>
              <w:ind w:firstLineChars="350" w:firstLine="525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D50889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Tra</w:t>
            </w:r>
            <w:r w:rsidRPr="00D50889">
              <w:rPr>
                <w:rFonts w:ascii="Calibri" w:eastAsia="微软雅黑" w:hAnsi="Calibri" w:cs="Calibri"/>
                <w:color w:val="013298"/>
                <w:kern w:val="0"/>
                <w:sz w:val="15"/>
                <w:szCs w:val="15"/>
              </w:rPr>
              <w:t>ﬃ</w:t>
            </w:r>
            <w:r w:rsidRPr="00D50889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c Injury Prevention, DOI:10.1080/15389588.2025.2582695</w:t>
            </w:r>
          </w:p>
          <w:p w:rsidR="00696B53" w:rsidRPr="00696B53" w:rsidRDefault="003B30DC" w:rsidP="00C55C23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   </w:t>
            </w:r>
            <w:r w:rsidR="00696B53" w:rsidRP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</w:t>
            </w:r>
            <w:r w:rsidR="00D50889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4</w:t>
            </w:r>
            <w:r w:rsidR="00696B53" w:rsidRP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]</w:t>
            </w:r>
            <w:r w:rsidR="00B273A9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 w:rsidR="00696B53" w:rsidRP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梁化民. 普通工科高校EPIP教学模式的价值、实施困境与对策[J]. 潍坊工程职业学院学报, 2024, 37(2): 39-44.</w:t>
            </w:r>
          </w:p>
          <w:p w:rsidR="00696B53" w:rsidRPr="00696B53" w:rsidRDefault="00696B53" w:rsidP="00696B53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</w:t>
            </w:r>
            <w:r w:rsidR="00D50889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5</w:t>
            </w:r>
            <w:r w:rsidRP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]</w:t>
            </w:r>
            <w:r w:rsidR="00B273A9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 w:rsidRP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张圣羽, 梁化民. 基于系统论的高等学校两级教学管理改革[J]. 沈阳大学学报(社会科学版), 2024, 26(2): 61-69.</w:t>
            </w:r>
          </w:p>
          <w:p w:rsidR="00696B53" w:rsidRPr="00696B53" w:rsidRDefault="00696B53" w:rsidP="00696B53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</w:t>
            </w:r>
            <w:r w:rsidR="00D50889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6</w:t>
            </w:r>
            <w:r w:rsidRP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]</w:t>
            </w:r>
            <w:r w:rsidR="00B273A9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 w:rsidRP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梁化民. 以“知行合一”重塑当代大学生道德素质教育体系[J]. 天津城建大学学报, 2020, 26(5): 381-387.</w:t>
            </w:r>
          </w:p>
          <w:p w:rsidR="00696B53" w:rsidRPr="00696B53" w:rsidRDefault="00696B53" w:rsidP="00696B53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</w:t>
            </w:r>
            <w:r w:rsidR="00D50889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7</w:t>
            </w:r>
            <w:r w:rsidRP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]</w:t>
            </w:r>
            <w:r w:rsidR="00B273A9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 w:rsidRP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梁化民, 杨德健. 教育强国战略下高校素质教育沉浸式环境构建[J]. 潍坊工程职业学院学报, 2019, 32(6): 70-73.</w:t>
            </w:r>
          </w:p>
          <w:p w:rsidR="00696B53" w:rsidRPr="00696B53" w:rsidRDefault="00696B53" w:rsidP="00696B53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</w:t>
            </w:r>
            <w:r w:rsidR="00D50889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8</w:t>
            </w:r>
            <w:r w:rsidRP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]</w:t>
            </w:r>
            <w:r w:rsidR="00B273A9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 w:rsidRP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迟皓月, 梁化民, 曹辉,等. 基于vissim仿真的涡轮式环形交叉口分析[J]. 广东交通职业技术学院学报, 2018, 17(1): 7-12.</w:t>
            </w:r>
          </w:p>
          <w:p w:rsidR="00696B53" w:rsidRPr="00696B53" w:rsidRDefault="00696B53" w:rsidP="00696B53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</w:t>
            </w:r>
            <w:r w:rsidR="00D50889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9</w:t>
            </w:r>
            <w:r w:rsidRP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]</w:t>
            </w:r>
            <w:r w:rsidR="00B273A9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 w:rsidRP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梁化民. “交通调查”实验教学组织探索与实践[J]. 实验技术与管理, 2017, 34(4): 167-170.</w:t>
            </w:r>
          </w:p>
          <w:p w:rsidR="00696B53" w:rsidRPr="00696B53" w:rsidRDefault="00696B53" w:rsidP="00696B53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</w:t>
            </w:r>
            <w:r w:rsidR="00D50889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10</w:t>
            </w:r>
            <w:r w:rsidRP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]</w:t>
            </w:r>
            <w:r w:rsidR="00B273A9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 w:rsidRP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梁化民. 交通工程专业学科特点分析与实践教学体系建设[J]. 天津城建大学学报, 2016, 22(4): 307-311.</w:t>
            </w:r>
          </w:p>
          <w:p w:rsidR="00696B53" w:rsidRPr="00696B53" w:rsidRDefault="00696B53" w:rsidP="00696B53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</w:t>
            </w:r>
            <w:r w:rsidR="00D50889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11</w:t>
            </w:r>
            <w:r w:rsidRP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]</w:t>
            </w:r>
            <w:r w:rsidR="00B273A9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 w:rsidRP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梁化民, 李学明. 试论大学生科学研究能力的生成环境[J]. 高教论坛, 2013(12): 54-56.</w:t>
            </w:r>
          </w:p>
          <w:p w:rsidR="00696B53" w:rsidRPr="00696B53" w:rsidRDefault="00696B53" w:rsidP="00696B53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</w:t>
            </w:r>
            <w:r w:rsidR="00D50889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12</w:t>
            </w:r>
            <w:r w:rsidRP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]</w:t>
            </w:r>
            <w:r w:rsidR="00B273A9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 w:rsidRP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梁化民, 王迎, 李引珍,等. 军队装备铁路平车装载方案优化研究[J]. 铁道货运, 2013, 31(11): 53-58.</w:t>
            </w:r>
          </w:p>
          <w:p w:rsidR="005C6C7D" w:rsidRPr="00324940" w:rsidRDefault="00696B53" w:rsidP="00696B53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[1</w:t>
            </w:r>
            <w:r w:rsidR="00D50889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3</w:t>
            </w:r>
            <w:r w:rsidRP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]</w:t>
            </w:r>
            <w:r w:rsidR="00B273A9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 w:rsidRPr="00696B5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黄琦志, 郝建生, 梁化民. 美军配送式物流保障方式及启示[J]. 物流技术, 2010, 29(5): 149-151.</w:t>
            </w:r>
          </w:p>
          <w:p w:rsidR="005C6C7D" w:rsidRPr="00D50889" w:rsidRDefault="005C6C7D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</w:p>
        </w:tc>
      </w:tr>
    </w:tbl>
    <w:p w:rsidR="005C6C7D" w:rsidRPr="00696B53" w:rsidRDefault="005C6C7D"/>
    <w:sectPr w:rsidR="005C6C7D" w:rsidRPr="00696B53">
      <w:pgSz w:w="11906" w:h="16838"/>
      <w:pgMar w:top="1040" w:right="1486" w:bottom="1098" w:left="13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6F8" w:rsidRDefault="00DB16F8" w:rsidP="002D3E03">
      <w:r>
        <w:separator/>
      </w:r>
    </w:p>
  </w:endnote>
  <w:endnote w:type="continuationSeparator" w:id="0">
    <w:p w:rsidR="00DB16F8" w:rsidRDefault="00DB16F8" w:rsidP="002D3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6F8" w:rsidRDefault="00DB16F8" w:rsidP="002D3E03">
      <w:r>
        <w:separator/>
      </w:r>
    </w:p>
  </w:footnote>
  <w:footnote w:type="continuationSeparator" w:id="0">
    <w:p w:rsidR="00DB16F8" w:rsidRDefault="00DB16F8" w:rsidP="002D3E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8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Y4ZjM4MzJkM2FkYjI4YjY4OTM3ZTM1NTRmNzZhMjkifQ=="/>
  </w:docVars>
  <w:rsids>
    <w:rsidRoot w:val="1474690E"/>
    <w:rsid w:val="000057A9"/>
    <w:rsid w:val="0004427E"/>
    <w:rsid w:val="00151776"/>
    <w:rsid w:val="0016090C"/>
    <w:rsid w:val="001C7E3E"/>
    <w:rsid w:val="001E1E32"/>
    <w:rsid w:val="001F295B"/>
    <w:rsid w:val="00236398"/>
    <w:rsid w:val="002436C1"/>
    <w:rsid w:val="00262D44"/>
    <w:rsid w:val="002D3E03"/>
    <w:rsid w:val="002F2E2E"/>
    <w:rsid w:val="00324940"/>
    <w:rsid w:val="0035026F"/>
    <w:rsid w:val="003B30DC"/>
    <w:rsid w:val="003D1F5D"/>
    <w:rsid w:val="004441EB"/>
    <w:rsid w:val="004A70AA"/>
    <w:rsid w:val="004A784E"/>
    <w:rsid w:val="004F6CB8"/>
    <w:rsid w:val="00503641"/>
    <w:rsid w:val="005A7D6B"/>
    <w:rsid w:val="005C6C7D"/>
    <w:rsid w:val="006226D7"/>
    <w:rsid w:val="00634A25"/>
    <w:rsid w:val="00696B53"/>
    <w:rsid w:val="006B68C1"/>
    <w:rsid w:val="00742DC9"/>
    <w:rsid w:val="007B0AE8"/>
    <w:rsid w:val="007B7885"/>
    <w:rsid w:val="00803501"/>
    <w:rsid w:val="00857BDF"/>
    <w:rsid w:val="008C008E"/>
    <w:rsid w:val="008C6531"/>
    <w:rsid w:val="008F0791"/>
    <w:rsid w:val="008F784C"/>
    <w:rsid w:val="00954697"/>
    <w:rsid w:val="009A4937"/>
    <w:rsid w:val="009E3CB6"/>
    <w:rsid w:val="00A058CE"/>
    <w:rsid w:val="00A276C6"/>
    <w:rsid w:val="00AC55DE"/>
    <w:rsid w:val="00AF6AB1"/>
    <w:rsid w:val="00B23BBA"/>
    <w:rsid w:val="00B273A9"/>
    <w:rsid w:val="00B4557F"/>
    <w:rsid w:val="00B45D2A"/>
    <w:rsid w:val="00C51943"/>
    <w:rsid w:val="00C55C23"/>
    <w:rsid w:val="00D50889"/>
    <w:rsid w:val="00D90AD6"/>
    <w:rsid w:val="00DA2BDA"/>
    <w:rsid w:val="00DB16F8"/>
    <w:rsid w:val="00DD6CA0"/>
    <w:rsid w:val="00E04D0E"/>
    <w:rsid w:val="00E34AD8"/>
    <w:rsid w:val="00E842D1"/>
    <w:rsid w:val="00EE2E06"/>
    <w:rsid w:val="00F32807"/>
    <w:rsid w:val="00FE2C26"/>
    <w:rsid w:val="00FF0876"/>
    <w:rsid w:val="03147E79"/>
    <w:rsid w:val="1474690E"/>
    <w:rsid w:val="2BD65BC9"/>
    <w:rsid w:val="2C122335"/>
    <w:rsid w:val="2CF0511B"/>
    <w:rsid w:val="3A063DF1"/>
    <w:rsid w:val="41064FF8"/>
    <w:rsid w:val="524D6099"/>
    <w:rsid w:val="57F71B0A"/>
    <w:rsid w:val="6DB85E94"/>
    <w:rsid w:val="6E281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636561"/>
  <w15:docId w15:val="{1D7CE171-057A-416B-A501-7F0C4878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362</Words>
  <Characters>2068</Characters>
  <Application>Microsoft Office Word</Application>
  <DocSecurity>0</DocSecurity>
  <Lines>17</Lines>
  <Paragraphs>4</Paragraphs>
  <ScaleCrop>false</ScaleCrop>
  <Company>xtz.kuaimaxt.cn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7</cp:revision>
  <dcterms:created xsi:type="dcterms:W3CDTF">2026-06-03T08:11:00Z</dcterms:created>
  <dcterms:modified xsi:type="dcterms:W3CDTF">2026-06-03T09:07:00Z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9E3DD89EFD794389B3713243643FCFA5_12</vt:lpwstr>
  </property>
</Properties>
</file>